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/>
          <w:sz w:val="36"/>
          <w:szCs w:val="36"/>
        </w:rPr>
      </w:pPr>
    </w:p>
    <w:p>
      <w:pPr>
        <w:spacing w:line="1200" w:lineRule="exact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2022年部门所属单位综合预算公开报表</w:t>
      </w:r>
    </w:p>
    <w:p>
      <w:pPr>
        <w:spacing w:line="720" w:lineRule="exact"/>
        <w:ind w:firstLine="3240" w:firstLineChars="900"/>
        <w:jc w:val="left"/>
        <w:rPr>
          <w:rFonts w:ascii="黑体" w:hAnsi="黑体" w:eastAsia="黑体"/>
          <w:sz w:val="36"/>
          <w:szCs w:val="36"/>
        </w:rPr>
      </w:pPr>
    </w:p>
    <w:p>
      <w:pPr>
        <w:spacing w:line="720" w:lineRule="exact"/>
        <w:ind w:firstLine="3240" w:firstLineChars="900"/>
        <w:jc w:val="left"/>
        <w:rPr>
          <w:rFonts w:ascii="黑体" w:hAnsi="黑体" w:eastAsia="黑体"/>
          <w:sz w:val="36"/>
          <w:szCs w:val="36"/>
        </w:rPr>
      </w:pPr>
    </w:p>
    <w:p>
      <w:pPr>
        <w:spacing w:line="720" w:lineRule="exact"/>
        <w:ind w:firstLine="3240" w:firstLineChars="9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单位名称：西安市精神卫生中心</w:t>
      </w:r>
    </w:p>
    <w:p>
      <w:pPr>
        <w:spacing w:line="720" w:lineRule="exact"/>
        <w:ind w:firstLine="3240" w:firstLineChars="9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保密审查情况：已审查</w:t>
      </w:r>
    </w:p>
    <w:p>
      <w:pPr>
        <w:spacing w:line="720" w:lineRule="exact"/>
        <w:ind w:firstLine="3240" w:firstLineChars="9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部门主要负责人审签情况：已审签</w:t>
      </w:r>
    </w:p>
    <w:p>
      <w:pPr>
        <w:spacing w:line="7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br w:type="page"/>
      </w:r>
    </w:p>
    <w:p>
      <w:pPr>
        <w:spacing w:line="72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72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7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目  录</w:t>
      </w:r>
    </w:p>
    <w:p>
      <w:pPr>
        <w:spacing w:line="72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129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9065"/>
        <w:gridCol w:w="129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报表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报表名称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是否空表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公开空表理由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表1</w:t>
            </w:r>
          </w:p>
        </w:tc>
        <w:tc>
          <w:tcPr>
            <w:tcW w:w="9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Ansi="宋体" w:cs="宋体" w:asciiTheme="minorHAnsi"/>
                <w:color w:val="000000"/>
                <w:kern w:val="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2022年单位综合预算一般公共预算支出明细表（按支出功能分类科目）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表2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Ansi="宋体" w:cs="宋体" w:asciiTheme="minorHAnsi"/>
                <w:color w:val="000000"/>
                <w:kern w:val="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2022年单位综合预算一般公共预算支出明细表（按支出经济分类科目）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表3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Ansi="宋体" w:cs="宋体" w:asciiTheme="minorHAnsi"/>
                <w:color w:val="000000"/>
                <w:kern w:val="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2022年单位综合预算一般公共预算基本支出明细表（按支出功能分类科目）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表4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Ansi="宋体" w:cs="宋体" w:asciiTheme="minorHAnsi"/>
                <w:color w:val="000000"/>
                <w:kern w:val="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2022年单位综合预算一般公共预算基本支出明细表（按支出经济分类科目）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表5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Ansi="宋体" w:cs="宋体" w:asciiTheme="minorHAnsi"/>
                <w:color w:val="000000"/>
                <w:kern w:val="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2022年单位综合预算政府性基金收支表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szCs w:val="21"/>
              </w:rPr>
              <w:t>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szCs w:val="21"/>
              </w:rPr>
              <w:t>不涉及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 w:cs="宋体" w:asciiTheme="minorHAnsi"/>
                <w:color w:val="00000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表6</w:t>
            </w:r>
          </w:p>
        </w:tc>
        <w:tc>
          <w:tcPr>
            <w:tcW w:w="9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130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Ansi="宋体" w:cs="宋体" w:asciiTheme="minorHAnsi"/>
                <w:color w:val="000000"/>
                <w:kern w:val="0"/>
                <w:szCs w:val="21"/>
              </w:rPr>
            </w:pPr>
            <w:r>
              <w:rPr>
                <w:rFonts w:hint="eastAsia" w:hAnsi="宋体" w:cs="宋体" w:asciiTheme="minorHAnsi"/>
                <w:color w:val="000000"/>
                <w:kern w:val="0"/>
                <w:szCs w:val="21"/>
              </w:rPr>
              <w:t>2022年单位综合预算专项业务经费支出表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Ansi="宋体" w:cs="宋体" w:asciiTheme="minorHAnsi"/>
                <w:color w:val="000000"/>
                <w:szCs w:val="21"/>
              </w:rPr>
            </w:pPr>
          </w:p>
        </w:tc>
      </w:tr>
    </w:tbl>
    <w:p>
      <w:pPr>
        <w:spacing w:line="578" w:lineRule="exact"/>
        <w:jc w:val="center"/>
        <w:rPr>
          <w:rFonts w:ascii="黑体" w:hAnsi="黑体" w:eastAsia="黑体"/>
          <w:sz w:val="24"/>
        </w:rPr>
      </w:pPr>
    </w:p>
    <w:p>
      <w:pPr>
        <w:spacing w:line="578" w:lineRule="exact"/>
        <w:jc w:val="center"/>
        <w:rPr>
          <w:rFonts w:ascii="黑体" w:hAnsi="黑体" w:eastAsia="黑体"/>
          <w:sz w:val="24"/>
        </w:rPr>
      </w:pPr>
    </w:p>
    <w:p>
      <w:pPr>
        <w:spacing w:line="578" w:lineRule="exact"/>
        <w:jc w:val="center"/>
        <w:rPr>
          <w:rFonts w:ascii="黑体" w:hAnsi="黑体" w:eastAsia="黑体"/>
          <w:sz w:val="24"/>
        </w:rPr>
      </w:pPr>
    </w:p>
    <w:p>
      <w:pPr>
        <w:spacing w:line="578" w:lineRule="exact"/>
        <w:jc w:val="center"/>
        <w:rPr>
          <w:rFonts w:ascii="黑体" w:hAnsi="黑体" w:eastAsia="黑体"/>
          <w:sz w:val="24"/>
        </w:rPr>
      </w:pPr>
    </w:p>
    <w:p>
      <w:pPr>
        <w:spacing w:line="578" w:lineRule="exact"/>
        <w:rPr>
          <w:rFonts w:ascii="黑体" w:hAnsi="黑体" w:eastAsia="黑体"/>
          <w:sz w:val="24"/>
        </w:rPr>
      </w:pPr>
    </w:p>
    <w:tbl>
      <w:tblPr>
        <w:tblStyle w:val="4"/>
        <w:tblW w:w="14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622"/>
        <w:gridCol w:w="3875"/>
        <w:gridCol w:w="1785"/>
        <w:gridCol w:w="1785"/>
        <w:gridCol w:w="1622"/>
        <w:gridCol w:w="2073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2022年单位综合预算一般公共预算支出明细表（按支出功能分类科目）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Verdana" w:hAnsi="Verdana" w:cs="Verdana"/>
                <w:color w:val="00000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专项业务经费支出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28141665.54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23504165.54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4637500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3571464.9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3571464.9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3541140.72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3541140.72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21971696.4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17334196.4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4637500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卫生健康管理事务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其他卫生健康管理事务支出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21877396.4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17257396.4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精神病医院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21877396.4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17257396.4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>
      <w:pPr>
        <w:spacing w:line="578" w:lineRule="exact"/>
        <w:rPr>
          <w:rFonts w:ascii="黑体" w:hAnsi="黑体" w:eastAsia="黑体"/>
          <w:sz w:val="24"/>
        </w:rPr>
      </w:pPr>
    </w:p>
    <w:p>
      <w:pPr>
        <w:spacing w:line="578" w:lineRule="exact"/>
        <w:rPr>
          <w:rFonts w:ascii="黑体" w:hAnsi="黑体" w:eastAsia="黑体"/>
          <w:sz w:val="24"/>
        </w:rPr>
      </w:pPr>
    </w:p>
    <w:tbl>
      <w:tblPr>
        <w:tblStyle w:val="4"/>
        <w:tblW w:w="1587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2835"/>
        <w:gridCol w:w="1701"/>
        <w:gridCol w:w="2126"/>
        <w:gridCol w:w="1457"/>
        <w:gridCol w:w="1515"/>
        <w:gridCol w:w="1422"/>
        <w:gridCol w:w="1353"/>
        <w:gridCol w:w="34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2022年单位综合预算一般公共预算支出明细表（按经济分类科目）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部门经济科目编码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部门经济科目名称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政府经济科目编码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政府经济科目名称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人员经费支出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公用经费支出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专项业务经费支出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28141665.54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23504165.54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4637500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22741515.54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22741515.54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6965402.4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6965402.4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1649664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1649664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4147200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4147200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3732480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3732480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30113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30218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30299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762650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762650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30301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449594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449594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30302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287616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287616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30399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其他对个人和家庭补助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25440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25440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4620000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31003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专用设备购置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50601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资本性支出（一）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2620000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2620000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sz w:val="18"/>
                <w:szCs w:val="18"/>
              </w:rPr>
              <w:t>31007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信息网络及软件购置更新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50601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资本性支出（一）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2000000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2000000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tbl>
      <w:tblPr>
        <w:tblStyle w:val="4"/>
        <w:tblpPr w:leftFromText="180" w:rightFromText="180" w:vertAnchor="text" w:horzAnchor="page" w:tblpX="976" w:tblpY="16"/>
        <w:tblOverlap w:val="never"/>
        <w:tblW w:w="150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50"/>
        <w:gridCol w:w="4284"/>
        <w:gridCol w:w="2887"/>
        <w:gridCol w:w="1785"/>
        <w:gridCol w:w="1455"/>
        <w:gridCol w:w="2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2022年单位综合预算一般公共预算基本支出明细表（按功能科目分）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功能科目编码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人员经费支出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公用经费支出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23504165.54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23504165.54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3571464.9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3571464.9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3541140.72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3541140.72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2080505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2080506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机关事业单位职业年金缴费支出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20899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2089999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17334196.4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17334196.4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卫生健康管理事务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2100199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其他卫生健康管理事务支出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公立医院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17257396.4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17257396.4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2100205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精神病医院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17257396.4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17257396.4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行政事业单位医疗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2101102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2210201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>
      <w:pPr>
        <w:spacing w:line="578" w:lineRule="exact"/>
        <w:rPr>
          <w:rFonts w:ascii="黑体" w:hAnsi="黑体" w:eastAsia="黑体"/>
          <w:sz w:val="24"/>
        </w:rPr>
      </w:pPr>
    </w:p>
    <w:tbl>
      <w:tblPr>
        <w:tblStyle w:val="4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545"/>
        <w:gridCol w:w="2850"/>
        <w:gridCol w:w="1916"/>
        <w:gridCol w:w="2550"/>
        <w:gridCol w:w="1426"/>
        <w:gridCol w:w="1426"/>
        <w:gridCol w:w="1057"/>
        <w:gridCol w:w="1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2022年单位综合预算一般公共预算基本支出明细表（按经济分类科目）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部门经济科目编码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部门经济科目名称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政府经济科目编码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政府经济科目名称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人员经费支出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公用经费支出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23504165.54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23504165.54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22741515.54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22741515.54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6965402.4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6965402.4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1649664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1649664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4147200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4147200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3732480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3732480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2360760.48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1180380.24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76800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30324.18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30113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2598504.24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30218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专用材料费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50502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762650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762650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449594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449594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50905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287616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287616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50999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其他对个人和家庭补助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25440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25440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31003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专用设备购置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资本性支出（一）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31007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信息网络及软件购置更新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50601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资本性支出（一）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tbl>
      <w:tblPr>
        <w:tblStyle w:val="4"/>
        <w:tblpPr w:leftFromText="180" w:rightFromText="180" w:vertAnchor="text" w:horzAnchor="page" w:tblpX="767" w:tblpY="398"/>
        <w:tblOverlap w:val="never"/>
        <w:tblW w:w="152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770"/>
        <w:gridCol w:w="850"/>
        <w:gridCol w:w="2037"/>
        <w:gridCol w:w="515"/>
        <w:gridCol w:w="850"/>
        <w:gridCol w:w="3119"/>
        <w:gridCol w:w="1134"/>
        <w:gridCol w:w="2980"/>
        <w:gridCol w:w="422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表5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2022年单位综合预算政府性基金收支表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           入</w:t>
            </w:r>
          </w:p>
        </w:tc>
        <w:tc>
          <w:tcPr>
            <w:tcW w:w="121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支出功能分类科目（按大类）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部门预算支出经济分类科目（按大类）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政府预算支出经济分类科目（按大类）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一、政府性基金拨款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一、科学技术支出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一、人员经费和公用经费支出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一、机关工资福利支出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二、文化旅游体育与传媒支出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工资福利支出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二、机关商品和服务支出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三、社会保障和就业支出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商品和服务支出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三、机关资本性支出（一）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四、节能环保支出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对个人和家庭的补助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四、机关资本性支出（二）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五、城乡社区支出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其他资本性支出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五、对事业单位经常性补助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六、农林水支出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二、专项业务经费支出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六、对事业单位资本性补助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七、交通运输支出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工资福利支出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七、对企业补助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八、资源勘探工业信息等支出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商品和服务支出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八、对企业资本性支出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九、金融支出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对个人和家庭的补助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九、对个人和家庭的补助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十、其他支出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债务付息及费用支出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十、对社会保障基金补助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十一、转移性支出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资本性支出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基本建设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十一、债务利息及费用支出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十二、债务还本支出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资本性支出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十二、债务还本支出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十三、债务付息支出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对企业补助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基本建设）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十三、转移性支出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十四、债务发行费用支出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对企业补助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十四、预备费及预留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对社会保障基金补助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十五、其他支出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其他支出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三、上缴上级支出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四、事业单位经营支出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五、对附属单位补助支出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>
      <w:pPr>
        <w:spacing w:line="578" w:lineRule="exact"/>
        <w:rPr>
          <w:rFonts w:ascii="黑体" w:hAnsi="黑体" w:eastAsia="黑体"/>
          <w:sz w:val="24"/>
        </w:rPr>
      </w:pPr>
    </w:p>
    <w:tbl>
      <w:tblPr>
        <w:tblStyle w:val="4"/>
        <w:tblW w:w="1396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02"/>
        <w:gridCol w:w="6307"/>
        <w:gridCol w:w="1584"/>
        <w:gridCol w:w="4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2022年单位综合预算专项业务经费支出表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</w:t>
            </w:r>
          </w:p>
        </w:tc>
        <w:tc>
          <w:tcPr>
            <w:tcW w:w="6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单位（项目）名称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项目金额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55127610.52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55127610.52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243025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西安市精神卫生中心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55127610.52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通用项目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33184700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公务用车配备更新项目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公车采购项目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9530000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5G</w:t>
            </w:r>
            <w:r>
              <w:rPr>
                <w:rStyle w:val="9"/>
                <w:rFonts w:hint="default"/>
                <w:sz w:val="18"/>
                <w:szCs w:val="18"/>
              </w:rPr>
              <w:t>版日间康复病房安全管控和物联系统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950000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Style w:val="9"/>
                <w:rFonts w:hint="default"/>
                <w:sz w:val="18"/>
                <w:szCs w:val="18"/>
              </w:rPr>
              <w:t>电子签章认证系统项目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安全登记保护测评服务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临床及运营数据中心存储扩容服务项目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480000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临床数据中心项目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960000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全院信息安全服务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弱电间不间断电源改造项目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370000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数据防护与分析平台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双活数据存储交换网络升级服务项目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420000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私有云平台管理提升项目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920000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统一对账平台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信息集成平台升级改造项目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870000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信息中心维保管理系统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450000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院内智能审核系统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480000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智慧医院核心数据系统服务建设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950000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宣传片拍摄制作项目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Style w:val="9"/>
                <w:rFonts w:hint="default"/>
                <w:sz w:val="18"/>
                <w:szCs w:val="18"/>
              </w:rPr>
              <w:t>年新闻宣传项目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因公短期出国培训项目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因公出国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专项购置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22374700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Ⅰ期临床试验室仪器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病区安防系统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多导睡眠监测仪（进口）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急诊科设备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275000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计算机前瞻性记忆矫正治疗系统（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CMRT</w:t>
            </w:r>
            <w:r>
              <w:rPr>
                <w:rStyle w:val="9"/>
                <w:rFonts w:hint="default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900000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检验科设备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194000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老年科设备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流式细胞仪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1400000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全数字化高端彩色多普勒超声诊断仪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1500000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全自动生化分析仪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1800000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生物亲和色谱系统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1980000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生物小分子高灵敏识别检测系统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700000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实时荧光定量</w:t>
            </w: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PCR</w:t>
            </w:r>
            <w:r>
              <w:rPr>
                <w:rStyle w:val="9"/>
                <w:rFonts w:hint="default"/>
                <w:sz w:val="18"/>
                <w:szCs w:val="18"/>
              </w:rPr>
              <w:t>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物理治疗科设备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350000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心身医学科设备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一步法核酸检测仪器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医疗小器械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中心实验室配套设备（仪器）及耗材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8615700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21942910.52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其他履职尽责专项业务费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21942910.52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公共事件（精神卫生）干预培训研究中心工程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10000000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实验中心设备采购安装配套改造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415410.52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实验中心设备采购安装配套改造二期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5510000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卫生健康科研人才引进培养项目（卫生健康事业发展专项资金）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17500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西安市精神卫生中心公寓楼建设项目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kern w:val="0"/>
                <w:sz w:val="18"/>
                <w:szCs w:val="18"/>
              </w:rPr>
              <w:t>6000000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>
      <w:pPr>
        <w:spacing w:line="578" w:lineRule="exact"/>
        <w:rPr>
          <w:rFonts w:ascii="黑体" w:hAnsi="黑体" w:eastAsia="黑体"/>
          <w:sz w:val="24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7F745F"/>
    <w:rsid w:val="000F3A32"/>
    <w:rsid w:val="005953CF"/>
    <w:rsid w:val="006C163D"/>
    <w:rsid w:val="00B7309F"/>
    <w:rsid w:val="00C00F40"/>
    <w:rsid w:val="00F05AEE"/>
    <w:rsid w:val="044538BC"/>
    <w:rsid w:val="04A805C4"/>
    <w:rsid w:val="059F2A0D"/>
    <w:rsid w:val="08487125"/>
    <w:rsid w:val="08867E9A"/>
    <w:rsid w:val="09FD68C4"/>
    <w:rsid w:val="0A0F2E11"/>
    <w:rsid w:val="0DCB4BB8"/>
    <w:rsid w:val="0EF6587D"/>
    <w:rsid w:val="11714399"/>
    <w:rsid w:val="133920A3"/>
    <w:rsid w:val="14C1360F"/>
    <w:rsid w:val="169C65B3"/>
    <w:rsid w:val="17C870C9"/>
    <w:rsid w:val="19F24C5F"/>
    <w:rsid w:val="1A25019A"/>
    <w:rsid w:val="1A6F701C"/>
    <w:rsid w:val="1DC31186"/>
    <w:rsid w:val="236B263C"/>
    <w:rsid w:val="23AE6EBB"/>
    <w:rsid w:val="24E73B22"/>
    <w:rsid w:val="251554EC"/>
    <w:rsid w:val="2557349B"/>
    <w:rsid w:val="2A452C34"/>
    <w:rsid w:val="2D3E4FD2"/>
    <w:rsid w:val="342E75AE"/>
    <w:rsid w:val="351F3CFA"/>
    <w:rsid w:val="359D0A22"/>
    <w:rsid w:val="35A427DE"/>
    <w:rsid w:val="35A46EDD"/>
    <w:rsid w:val="36EC7F8B"/>
    <w:rsid w:val="399A1EEC"/>
    <w:rsid w:val="3A5C7525"/>
    <w:rsid w:val="3CE377DB"/>
    <w:rsid w:val="3E2A25EB"/>
    <w:rsid w:val="3E713280"/>
    <w:rsid w:val="3F356F4C"/>
    <w:rsid w:val="445E1C3A"/>
    <w:rsid w:val="45E5510A"/>
    <w:rsid w:val="460E1C13"/>
    <w:rsid w:val="462211FB"/>
    <w:rsid w:val="4A076BC2"/>
    <w:rsid w:val="4BAD2347"/>
    <w:rsid w:val="514C1BF3"/>
    <w:rsid w:val="521A35B4"/>
    <w:rsid w:val="52605E63"/>
    <w:rsid w:val="53A8551F"/>
    <w:rsid w:val="557135E6"/>
    <w:rsid w:val="56067571"/>
    <w:rsid w:val="562F2C38"/>
    <w:rsid w:val="56A521D2"/>
    <w:rsid w:val="57F55BBB"/>
    <w:rsid w:val="589F30C4"/>
    <w:rsid w:val="591A374C"/>
    <w:rsid w:val="5CD1707F"/>
    <w:rsid w:val="5E1E048F"/>
    <w:rsid w:val="5E2F405E"/>
    <w:rsid w:val="5F995123"/>
    <w:rsid w:val="60B07E43"/>
    <w:rsid w:val="612E157B"/>
    <w:rsid w:val="61497698"/>
    <w:rsid w:val="62862F25"/>
    <w:rsid w:val="66A210E1"/>
    <w:rsid w:val="6A753CD8"/>
    <w:rsid w:val="6CB76A4E"/>
    <w:rsid w:val="6CD86803"/>
    <w:rsid w:val="6CE3025C"/>
    <w:rsid w:val="6FA10B33"/>
    <w:rsid w:val="71341527"/>
    <w:rsid w:val="733E09B7"/>
    <w:rsid w:val="76BB24DB"/>
    <w:rsid w:val="783E2CB5"/>
    <w:rsid w:val="79CD4260"/>
    <w:rsid w:val="7A7B1A42"/>
    <w:rsid w:val="7A7F745F"/>
    <w:rsid w:val="7B055DE6"/>
    <w:rsid w:val="7C191941"/>
    <w:rsid w:val="7C8D1E43"/>
    <w:rsid w:val="7CDE18E3"/>
    <w:rsid w:val="7E953FD1"/>
    <w:rsid w:val="7EEF299E"/>
    <w:rsid w:val="7F8C6629"/>
    <w:rsid w:val="7FF80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uiPriority w:val="0"/>
    <w:rPr>
      <w:rFonts w:hint="default" w:ascii="Verdana" w:hAnsi="Verdana" w:cs="Verdana"/>
      <w:color w:val="000000"/>
      <w:sz w:val="16"/>
      <w:szCs w:val="16"/>
      <w:u w:val="none"/>
    </w:rPr>
  </w:style>
  <w:style w:type="character" w:customStyle="1" w:styleId="7">
    <w:name w:val="font31"/>
    <w:basedOn w:val="5"/>
    <w:uiPriority w:val="0"/>
    <w:rPr>
      <w:rFonts w:hint="default" w:ascii="Verdana" w:hAnsi="Verdana" w:cs="Verdana"/>
      <w:color w:val="000000"/>
      <w:sz w:val="16"/>
      <w:szCs w:val="16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1081</Words>
  <Characters>6163</Characters>
  <Lines>51</Lines>
  <Paragraphs>14</Paragraphs>
  <TotalTime>18</TotalTime>
  <ScaleCrop>false</ScaleCrop>
  <LinksUpToDate>false</LinksUpToDate>
  <CharactersWithSpaces>7230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2019-10-12T01:15:00Z</dcterms:created>
  <dc:creator>郭超(退回修改.)</dc:creator>
  <cp:lastModifiedBy>Admin</cp:lastModifiedBy>
  <cp:lastPrinted>2022-04-25T07:00:00Z</cp:lastPrinted>
  <dcterms:modified xsi:type="dcterms:W3CDTF">2022-04-28T09:12:31Z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06DAD9CB0BA74247AD47B19C25B09CD3</vt:lpwstr>
  </property>
</Properties>
</file>