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color w:val="FF0000"/>
          <w:kern w:val="0"/>
          <w:sz w:val="24"/>
        </w:rPr>
      </w:pPr>
      <w:r>
        <w:rPr>
          <w:rFonts w:hint="eastAsia" w:ascii="黑体" w:hAnsi="黑体" w:eastAsia="黑体" w:cs="微软雅黑"/>
          <w:b/>
          <w:color w:val="FF0000"/>
          <w:spacing w:val="8"/>
          <w:kern w:val="0"/>
          <w:sz w:val="130"/>
          <w:szCs w:val="96"/>
        </w:rPr>
        <w:t>廉</w:t>
      </w:r>
      <w:r>
        <w:rPr>
          <w:rFonts w:hint="eastAsia" w:ascii="黑体" w:hAnsi="黑体" w:eastAsia="黑体" w:cs="Arial"/>
          <w:b/>
          <w:color w:val="FF0000"/>
          <w:spacing w:val="8"/>
          <w:kern w:val="0"/>
          <w:sz w:val="130"/>
          <w:szCs w:val="96"/>
        </w:rPr>
        <w:t xml:space="preserve"> </w:t>
      </w:r>
      <w:r>
        <w:rPr>
          <w:rFonts w:hint="eastAsia" w:ascii="黑体" w:hAnsi="黑体" w:eastAsia="黑体" w:cs="微软雅黑"/>
          <w:b/>
          <w:color w:val="FF0000"/>
          <w:spacing w:val="8"/>
          <w:kern w:val="0"/>
          <w:sz w:val="130"/>
          <w:szCs w:val="96"/>
        </w:rPr>
        <w:t>政</w:t>
      </w:r>
      <w:r>
        <w:rPr>
          <w:rFonts w:hint="eastAsia" w:ascii="黑体" w:hAnsi="黑体" w:eastAsia="黑体" w:cs="Arial"/>
          <w:b/>
          <w:color w:val="FF0000"/>
          <w:spacing w:val="8"/>
          <w:kern w:val="0"/>
          <w:sz w:val="130"/>
          <w:szCs w:val="96"/>
        </w:rPr>
        <w:t xml:space="preserve"> </w:t>
      </w:r>
      <w:r>
        <w:rPr>
          <w:rFonts w:hint="eastAsia" w:ascii="黑体" w:hAnsi="黑体" w:eastAsia="黑体" w:cs="微软雅黑"/>
          <w:b/>
          <w:color w:val="FF0000"/>
          <w:spacing w:val="8"/>
          <w:kern w:val="0"/>
          <w:sz w:val="130"/>
          <w:szCs w:val="96"/>
        </w:rPr>
        <w:t>文</w:t>
      </w:r>
      <w:r>
        <w:rPr>
          <w:rFonts w:hint="eastAsia" w:ascii="黑体" w:hAnsi="黑体" w:eastAsia="黑体" w:cs="Arial"/>
          <w:b/>
          <w:color w:val="FF0000"/>
          <w:spacing w:val="8"/>
          <w:kern w:val="0"/>
          <w:sz w:val="130"/>
          <w:szCs w:val="96"/>
        </w:rPr>
        <w:t xml:space="preserve"> </w:t>
      </w:r>
      <w:r>
        <w:rPr>
          <w:rFonts w:hint="eastAsia" w:ascii="黑体" w:hAnsi="黑体" w:eastAsia="黑体" w:cs="微软雅黑"/>
          <w:b/>
          <w:color w:val="FF0000"/>
          <w:spacing w:val="8"/>
          <w:kern w:val="0"/>
          <w:sz w:val="130"/>
          <w:szCs w:val="96"/>
        </w:rPr>
        <w:t>化</w:t>
      </w:r>
    </w:p>
    <w:p>
      <w:pPr>
        <w:widowControl/>
        <w:jc w:val="center"/>
        <w:rPr>
          <w:rFonts w:ascii="华文楷体" w:hAnsi="华文楷体" w:eastAsia="华文楷体" w:cs="宋体"/>
          <w:kern w:val="0"/>
          <w:sz w:val="24"/>
        </w:rPr>
      </w:pPr>
      <w:r>
        <w:rPr>
          <w:rFonts w:hint="eastAsia" w:ascii="华文楷体" w:hAnsi="华文楷体" w:eastAsia="华文楷体" w:cs="Arial"/>
          <w:b/>
          <w:spacing w:val="8"/>
          <w:kern w:val="0"/>
          <w:sz w:val="32"/>
          <w:szCs w:val="32"/>
        </w:rPr>
        <w:t>（</w:t>
      </w:r>
      <w:r>
        <w:rPr>
          <w:rFonts w:ascii="华文楷体" w:hAnsi="华文楷体" w:eastAsia="华文楷体" w:cs="Arial"/>
          <w:b/>
          <w:spacing w:val="8"/>
          <w:kern w:val="0"/>
          <w:sz w:val="32"/>
          <w:szCs w:val="32"/>
        </w:rPr>
        <w:t xml:space="preserve"> </w:t>
      </w:r>
      <w:r>
        <w:rPr>
          <w:rFonts w:hint="eastAsia" w:ascii="华文楷体" w:hAnsi="华文楷体" w:eastAsia="华文楷体" w:cs="Arial"/>
          <w:b/>
          <w:spacing w:val="8"/>
          <w:kern w:val="0"/>
          <w:sz w:val="32"/>
          <w:szCs w:val="32"/>
        </w:rPr>
        <w:t>201</w:t>
      </w:r>
      <w:r>
        <w:rPr>
          <w:rFonts w:hint="eastAsia" w:ascii="华文楷体" w:hAnsi="华文楷体" w:eastAsia="华文楷体" w:cs="Arial"/>
          <w:b/>
          <w:spacing w:val="8"/>
          <w:kern w:val="0"/>
          <w:sz w:val="32"/>
          <w:szCs w:val="32"/>
          <w:lang w:val="en-US" w:eastAsia="zh-CN"/>
        </w:rPr>
        <w:t>8</w:t>
      </w:r>
      <w:r>
        <w:rPr>
          <w:rFonts w:hint="eastAsia" w:ascii="华文楷体" w:hAnsi="华文楷体" w:eastAsia="华文楷体" w:cs="微软雅黑"/>
          <w:b/>
          <w:spacing w:val="8"/>
          <w:kern w:val="0"/>
          <w:sz w:val="32"/>
          <w:szCs w:val="32"/>
        </w:rPr>
        <w:t>年第</w:t>
      </w:r>
      <w:r>
        <w:rPr>
          <w:rFonts w:hint="eastAsia" w:ascii="华文楷体" w:hAnsi="华文楷体" w:eastAsia="华文楷体" w:cs="Arial"/>
          <w:b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华文楷体" w:hAnsi="华文楷体" w:eastAsia="华文楷体" w:cs="微软雅黑"/>
          <w:b/>
          <w:spacing w:val="8"/>
          <w:kern w:val="0"/>
          <w:sz w:val="32"/>
          <w:szCs w:val="32"/>
        </w:rPr>
        <w:t>期</w:t>
      </w:r>
      <w:r>
        <w:rPr>
          <w:rFonts w:ascii="华文楷体" w:hAnsi="华文楷体" w:eastAsia="华文楷体" w:cs="Arial"/>
          <w:b/>
          <w:spacing w:val="8"/>
          <w:kern w:val="0"/>
          <w:sz w:val="32"/>
          <w:szCs w:val="32"/>
        </w:rPr>
        <w:t xml:space="preserve"> </w:t>
      </w:r>
      <w:r>
        <w:rPr>
          <w:rFonts w:hint="eastAsia" w:ascii="华文楷体" w:hAnsi="华文楷体" w:eastAsia="华文楷体" w:cs="Arial"/>
          <w:b/>
          <w:spacing w:val="8"/>
          <w:kern w:val="0"/>
          <w:sz w:val="32"/>
          <w:szCs w:val="32"/>
        </w:rPr>
        <w:t>）</w:t>
      </w:r>
    </w:p>
    <w:p>
      <w:pPr>
        <w:widowControl/>
        <w:jc w:val="center"/>
        <w:rPr>
          <w:rFonts w:ascii="华文楷体" w:hAnsi="华文楷体" w:eastAsia="华文楷体" w:cs="Arial"/>
          <w:b/>
          <w:spacing w:val="8"/>
          <w:kern w:val="0"/>
          <w:sz w:val="32"/>
          <w:szCs w:val="32"/>
        </w:rPr>
      </w:pPr>
      <w:r>
        <w:rPr>
          <w:rFonts w:hint="eastAsia" w:ascii="华文楷体" w:hAnsi="华文楷体" w:eastAsia="华文楷体" w:cs="微软雅黑"/>
          <w:b/>
          <w:spacing w:val="8"/>
          <w:kern w:val="0"/>
          <w:sz w:val="32"/>
          <w:szCs w:val="32"/>
        </w:rPr>
        <w:t>西安市精神卫生中心纪委主办</w:t>
      </w:r>
    </w:p>
    <w:p>
      <w:pPr>
        <w:widowControl/>
        <w:jc w:val="right"/>
        <w:rPr>
          <w:rFonts w:ascii="华文楷体" w:hAnsi="华文楷体" w:eastAsia="华文楷体" w:cs="Arial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Arial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二零一</w:t>
      </w:r>
      <w:r>
        <w:rPr>
          <w:rFonts w:hint="eastAsia" w:ascii="华文楷体" w:hAnsi="华文楷体" w:eastAsia="华文楷体" w:cs="Arial"/>
          <w:color w:val="000000" w:themeColor="text1"/>
          <w:spacing w:val="8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华文楷体" w:hAnsi="华文楷体" w:eastAsia="华文楷体" w:cs="Arial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华文楷体" w:hAnsi="华文楷体" w:eastAsia="华文楷体" w:cs="Arial"/>
          <w:color w:val="000000" w:themeColor="text1"/>
          <w:spacing w:val="8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华文楷体" w:hAnsi="华文楷体" w:eastAsia="华文楷体" w:cs="Arial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</w:p>
    <w:p>
      <w:pPr>
        <w:jc w:val="center"/>
        <w:rPr>
          <w:rFonts w:ascii="华文楷体" w:hAnsi="华文楷体" w:eastAsia="华文楷体" w:cs="Arial"/>
          <w:spacing w:val="8"/>
          <w:kern w:val="0"/>
          <w:sz w:val="56"/>
          <w:szCs w:val="28"/>
          <w:u w:val="single"/>
        </w:rPr>
      </w:pPr>
      <w:r>
        <w:rPr>
          <w:rFonts w:ascii="华文楷体" w:hAnsi="华文楷体" w:eastAsia="华文楷体"/>
          <w:b/>
          <w:bCs/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570865</wp:posOffset>
                </wp:positionV>
                <wp:extent cx="4143375" cy="6129020"/>
                <wp:effectExtent l="6350" t="6350" r="22225" b="1778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612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内容：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1、廉政动态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杏林清风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关注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：中央纪委国家监委统一设立派驻机构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监察全覆盖迈出重要一步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社论：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自觉增强程序意识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警示：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调查1名行贿人入手 挖出33名受贿人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视点：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4年来，中央纪委网站持续曝光违反中央八项规定精神问题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时评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切实在依纪依法履职上有一个大进步大提升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课堂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习近平给党员干部提出十个“不”要求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、廉鉴春秋：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不畏人知畏己知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清风阅读：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"进球"却丢分，也说乌龙球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9.65pt;margin-top:44.95pt;height:482.6pt;width:326.25pt;z-index:251660288;mso-width-relative:page;mso-height-relative:page;" fillcolor="#FFFFFF" filled="t" stroked="t" coordsize="21600,21600" o:gfxdata="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4EvoPaAAAACwEAAA8AAAAAAAAAAQAgAAAAIgAAAGRycy9kb3ducmV2LnhtbFBLAQIUABQAAAAI&#10;AIdO4kAtarygJAIAADEEAAAOAAAAAAAAAAEAIAAAACkBAABkcnMvZTJvRG9jLnhtbFBLBQYAAAAA&#10;BgAGAFkBAAC/BQAAAAA=&#10;">
                <v:fill on="t" focussize="0,0"/>
                <v:stroke weight="1pt"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内容：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1、廉政动态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2、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杏林清风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3、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关注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：中央纪委国家监委统一设立派驻机构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监察全覆盖迈出重要一步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社论：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自觉增强程序意识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警示：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调查1名行贿人入手 挖出33名受贿人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视点：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4年来，中央纪委网站持续曝光违反中央八项规定精神问题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时评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切实在依纪依法履职上有一个大进步大提升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课堂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习近平给党员干部提出十个“不”要求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、廉鉴春秋：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不畏人知畏己知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清风阅读：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"进球"却丢分，也说乌龙球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楷体" w:hAnsi="华文楷体" w:eastAsia="华文楷体" w:cs="Arial"/>
          <w:color w:val="FF0000"/>
          <w:spacing w:val="8"/>
          <w:kern w:val="0"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53340</wp:posOffset>
                </wp:positionV>
                <wp:extent cx="5991225" cy="0"/>
                <wp:effectExtent l="0" t="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5pt;margin-top:4.2pt;height:0pt;width:471.75pt;z-index:251656192;mso-width-relative:page;mso-height-relative:page;" filled="f" stroked="t" coordsize="21600,21600" o:gfxdata="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Pzro9QAAAAGAQAADwAAAAAAAAABACAAAAAiAAAAZHJzL2Rvd25y&#10;ZXYueG1sUEsBAhQAFAAAAAgAh07iQNQyJyHJAQAAZAMAAA4AAAAAAAAAAQAgAAAAIwEAAGRycy9l&#10;Mm9Eb2MueG1sUEsFBgAAAAAGAAYAWQEAAF4FAAAAAA==&#10;">
                <v:fill on="f" focussize="0,0"/>
                <v:stroke weight="1.75pt" color="#FF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672"/>
          <w:tab w:val="left" w:pos="8160"/>
        </w:tabs>
        <w:ind w:firstLine="960" w:firstLineChars="100"/>
        <w:jc w:val="left"/>
        <w:rPr>
          <w:rFonts w:ascii="华文楷体" w:hAnsi="华文楷体" w:eastAsia="华文楷体"/>
          <w:b/>
          <w:bCs/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</w:pPr>
      <w:r>
        <w:rPr>
          <w:rFonts w:ascii="华文楷体" w:hAnsi="华文楷体" w:eastAsia="华文楷体"/>
          <w:color w:val="FF0000"/>
          <w:sz w:val="96"/>
          <w:szCs w:val="9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1050925</wp:posOffset>
            </wp:positionV>
            <wp:extent cx="1104265" cy="3063240"/>
            <wp:effectExtent l="0" t="0" r="635" b="3810"/>
            <wp:wrapNone/>
            <wp:docPr id="3" name="图片 3" descr="C:\Users\NPL\AppData\Local\Microsoft\Windows\INetCacheContent.Word\未标题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NPL\AppData\Local\Microsoft\Windows\INetCacheContent.Word\未标题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楷体" w:hAnsi="华文楷体" w:eastAsia="华文楷体"/>
          <w:b/>
          <w:bCs/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466090</wp:posOffset>
                </wp:positionH>
                <wp:positionV relativeFrom="paragraph">
                  <wp:posOffset>1461770</wp:posOffset>
                </wp:positionV>
                <wp:extent cx="828675" cy="2137410"/>
                <wp:effectExtent l="0" t="0" r="28575" b="15240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13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华文楷体" w:hAnsi="华文楷体" w:eastAsia="华文楷体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华文楷体" w:hAnsi="华文楷体" w:eastAsia="华文楷体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导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华文楷体" w:hAnsi="华文楷体" w:eastAsia="华文楷体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华文楷体" w:hAnsi="华文楷体" w:eastAsia="华文楷体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.7pt;margin-top:115.1pt;height:168.3pt;width:65.25pt;mso-position-horizontal-relative:margin;mso-wrap-distance-bottom:3.6pt;mso-wrap-distance-left:9pt;mso-wrap-distance-right:9pt;mso-wrap-distance-top:3.6pt;z-index:251658240;mso-width-relative:page;mso-height-relative:page;" fillcolor="#FFFFFF" filled="t" stroked="t" coordsize="21600,21600" o:gfxdata="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ESHddkAAAAK&#10;AQAADwAAAAAAAAABACAAAAAiAAAAZHJzL2Rvd25yZXYueG1sUEsBAhQAFAAAAAgAh07iQAbfZEMb&#10;AgAALQQAAA4AAAAAAAAAAQAgAAAAKAEAAGRycy9lMm9Eb2MueG1sUEsFBgAAAAAGAAYAWQEAALUF&#10;AAAAAA==&#10;">
                <v:fill on="t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华文楷体" w:hAnsi="华文楷体" w:eastAsia="华文楷体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华文楷体" w:hAnsi="华文楷体" w:eastAsia="华文楷体"/>
                          <w:b/>
                          <w:bCs/>
                          <w:color w:val="FF0000"/>
                          <w:sz w:val="96"/>
                          <w:szCs w:val="96"/>
                        </w:rPr>
                        <w:t>导</w:t>
                      </w:r>
                    </w:p>
                    <w:p>
                      <w:pPr>
                        <w:jc w:val="left"/>
                        <w:rPr>
                          <w:rFonts w:ascii="华文楷体" w:hAnsi="华文楷体" w:eastAsia="华文楷体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华文楷体" w:hAnsi="华文楷体" w:eastAsia="华文楷体"/>
                          <w:b/>
                          <w:bCs/>
                          <w:color w:val="FF0000"/>
                          <w:sz w:val="96"/>
                          <w:szCs w:val="96"/>
                        </w:rPr>
                        <w:t>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华文楷体" w:hAnsi="华文楷体" w:eastAsia="华文楷体"/>
          <w:b/>
          <w:bCs/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  <w:tab/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DA"/>
    <w:rsid w:val="00002376"/>
    <w:rsid w:val="0002325C"/>
    <w:rsid w:val="00034C7A"/>
    <w:rsid w:val="00035F05"/>
    <w:rsid w:val="00053D3F"/>
    <w:rsid w:val="00062FD2"/>
    <w:rsid w:val="0006754E"/>
    <w:rsid w:val="00071154"/>
    <w:rsid w:val="00074860"/>
    <w:rsid w:val="000A7497"/>
    <w:rsid w:val="000B3749"/>
    <w:rsid w:val="000D4F6B"/>
    <w:rsid w:val="000E7DD6"/>
    <w:rsid w:val="000F5141"/>
    <w:rsid w:val="000F55B9"/>
    <w:rsid w:val="000F58B8"/>
    <w:rsid w:val="001142E9"/>
    <w:rsid w:val="00115DE3"/>
    <w:rsid w:val="00117362"/>
    <w:rsid w:val="001439C9"/>
    <w:rsid w:val="001550DA"/>
    <w:rsid w:val="00160258"/>
    <w:rsid w:val="00177AA1"/>
    <w:rsid w:val="001939A4"/>
    <w:rsid w:val="00194757"/>
    <w:rsid w:val="001C695F"/>
    <w:rsid w:val="001C6B6E"/>
    <w:rsid w:val="001E3CF7"/>
    <w:rsid w:val="002079E1"/>
    <w:rsid w:val="00210A30"/>
    <w:rsid w:val="002244FB"/>
    <w:rsid w:val="00231729"/>
    <w:rsid w:val="0023300E"/>
    <w:rsid w:val="002334D6"/>
    <w:rsid w:val="002515EE"/>
    <w:rsid w:val="002557B9"/>
    <w:rsid w:val="00262BF5"/>
    <w:rsid w:val="00264FD9"/>
    <w:rsid w:val="00270FC1"/>
    <w:rsid w:val="0027485E"/>
    <w:rsid w:val="002859A6"/>
    <w:rsid w:val="002936A8"/>
    <w:rsid w:val="002D0426"/>
    <w:rsid w:val="002D75F9"/>
    <w:rsid w:val="002E237D"/>
    <w:rsid w:val="002F23F6"/>
    <w:rsid w:val="00327701"/>
    <w:rsid w:val="00334DE3"/>
    <w:rsid w:val="003416C8"/>
    <w:rsid w:val="00346D6E"/>
    <w:rsid w:val="0036125B"/>
    <w:rsid w:val="003637B4"/>
    <w:rsid w:val="0037139B"/>
    <w:rsid w:val="00387105"/>
    <w:rsid w:val="00387F89"/>
    <w:rsid w:val="003A0554"/>
    <w:rsid w:val="003A5C08"/>
    <w:rsid w:val="003B0F26"/>
    <w:rsid w:val="003B4A13"/>
    <w:rsid w:val="003D0EEC"/>
    <w:rsid w:val="003D1E38"/>
    <w:rsid w:val="003D1FBA"/>
    <w:rsid w:val="003E27F9"/>
    <w:rsid w:val="003F2BEA"/>
    <w:rsid w:val="00407407"/>
    <w:rsid w:val="00414B71"/>
    <w:rsid w:val="00425782"/>
    <w:rsid w:val="00461209"/>
    <w:rsid w:val="00462D2C"/>
    <w:rsid w:val="004A4377"/>
    <w:rsid w:val="004A519E"/>
    <w:rsid w:val="004A5747"/>
    <w:rsid w:val="004C1E9A"/>
    <w:rsid w:val="004C6378"/>
    <w:rsid w:val="004D5269"/>
    <w:rsid w:val="004F4219"/>
    <w:rsid w:val="005010FA"/>
    <w:rsid w:val="00504463"/>
    <w:rsid w:val="005137A8"/>
    <w:rsid w:val="00530042"/>
    <w:rsid w:val="0053339F"/>
    <w:rsid w:val="0053412F"/>
    <w:rsid w:val="0054578A"/>
    <w:rsid w:val="0055093D"/>
    <w:rsid w:val="0055628D"/>
    <w:rsid w:val="0056337D"/>
    <w:rsid w:val="00573172"/>
    <w:rsid w:val="005752CB"/>
    <w:rsid w:val="00584C3E"/>
    <w:rsid w:val="0058634E"/>
    <w:rsid w:val="005869FF"/>
    <w:rsid w:val="005A2A45"/>
    <w:rsid w:val="005C3D58"/>
    <w:rsid w:val="005D2325"/>
    <w:rsid w:val="005E55DE"/>
    <w:rsid w:val="005F2261"/>
    <w:rsid w:val="005F5698"/>
    <w:rsid w:val="00604A6E"/>
    <w:rsid w:val="00606AEB"/>
    <w:rsid w:val="006124DD"/>
    <w:rsid w:val="006169EE"/>
    <w:rsid w:val="00623173"/>
    <w:rsid w:val="00661FB2"/>
    <w:rsid w:val="0066686E"/>
    <w:rsid w:val="00670115"/>
    <w:rsid w:val="00695B66"/>
    <w:rsid w:val="006A0AAC"/>
    <w:rsid w:val="006A1F02"/>
    <w:rsid w:val="006B097E"/>
    <w:rsid w:val="006E2316"/>
    <w:rsid w:val="006E4DE1"/>
    <w:rsid w:val="006F134F"/>
    <w:rsid w:val="00714557"/>
    <w:rsid w:val="00715202"/>
    <w:rsid w:val="007405B3"/>
    <w:rsid w:val="00770B29"/>
    <w:rsid w:val="00787669"/>
    <w:rsid w:val="00796110"/>
    <w:rsid w:val="007A3FD7"/>
    <w:rsid w:val="007B0801"/>
    <w:rsid w:val="007B0E23"/>
    <w:rsid w:val="007B3841"/>
    <w:rsid w:val="007B3E81"/>
    <w:rsid w:val="007F36AF"/>
    <w:rsid w:val="007F4B8D"/>
    <w:rsid w:val="00810B9B"/>
    <w:rsid w:val="00824544"/>
    <w:rsid w:val="00834FBE"/>
    <w:rsid w:val="00846E89"/>
    <w:rsid w:val="00851463"/>
    <w:rsid w:val="008656E4"/>
    <w:rsid w:val="00877EF7"/>
    <w:rsid w:val="00886748"/>
    <w:rsid w:val="00891A9E"/>
    <w:rsid w:val="008A33D9"/>
    <w:rsid w:val="008B7D42"/>
    <w:rsid w:val="008F69BD"/>
    <w:rsid w:val="00903AD9"/>
    <w:rsid w:val="00905F22"/>
    <w:rsid w:val="00914377"/>
    <w:rsid w:val="009146A8"/>
    <w:rsid w:val="00916338"/>
    <w:rsid w:val="00934249"/>
    <w:rsid w:val="00943B56"/>
    <w:rsid w:val="009474BF"/>
    <w:rsid w:val="00954CCC"/>
    <w:rsid w:val="00955C8C"/>
    <w:rsid w:val="00960FD5"/>
    <w:rsid w:val="00963D28"/>
    <w:rsid w:val="00967C64"/>
    <w:rsid w:val="00972EAA"/>
    <w:rsid w:val="00995D18"/>
    <w:rsid w:val="00997A36"/>
    <w:rsid w:val="009C1584"/>
    <w:rsid w:val="00A2516B"/>
    <w:rsid w:val="00A40322"/>
    <w:rsid w:val="00A41119"/>
    <w:rsid w:val="00A44B99"/>
    <w:rsid w:val="00A505AC"/>
    <w:rsid w:val="00AA4761"/>
    <w:rsid w:val="00AC23F3"/>
    <w:rsid w:val="00AE7B48"/>
    <w:rsid w:val="00B00558"/>
    <w:rsid w:val="00B02BA2"/>
    <w:rsid w:val="00B063EB"/>
    <w:rsid w:val="00B06F5F"/>
    <w:rsid w:val="00B25432"/>
    <w:rsid w:val="00B27017"/>
    <w:rsid w:val="00B527B6"/>
    <w:rsid w:val="00B604FB"/>
    <w:rsid w:val="00B6176F"/>
    <w:rsid w:val="00B904EB"/>
    <w:rsid w:val="00B9104D"/>
    <w:rsid w:val="00B9111F"/>
    <w:rsid w:val="00BA34CE"/>
    <w:rsid w:val="00BA3690"/>
    <w:rsid w:val="00BB7B0F"/>
    <w:rsid w:val="00BC53E4"/>
    <w:rsid w:val="00BC7E4C"/>
    <w:rsid w:val="00BD087E"/>
    <w:rsid w:val="00BD1478"/>
    <w:rsid w:val="00BE3E91"/>
    <w:rsid w:val="00C033CF"/>
    <w:rsid w:val="00C222CF"/>
    <w:rsid w:val="00C27DB9"/>
    <w:rsid w:val="00C3327B"/>
    <w:rsid w:val="00C639F1"/>
    <w:rsid w:val="00C642BB"/>
    <w:rsid w:val="00C70255"/>
    <w:rsid w:val="00CA777C"/>
    <w:rsid w:val="00CA7C4B"/>
    <w:rsid w:val="00CD12D1"/>
    <w:rsid w:val="00CE0A60"/>
    <w:rsid w:val="00CE108C"/>
    <w:rsid w:val="00CF1A68"/>
    <w:rsid w:val="00D0012D"/>
    <w:rsid w:val="00D00455"/>
    <w:rsid w:val="00D26F87"/>
    <w:rsid w:val="00D44B3A"/>
    <w:rsid w:val="00D52C7D"/>
    <w:rsid w:val="00D836ED"/>
    <w:rsid w:val="00D85240"/>
    <w:rsid w:val="00D93588"/>
    <w:rsid w:val="00DC5A22"/>
    <w:rsid w:val="00DD074E"/>
    <w:rsid w:val="00DD082E"/>
    <w:rsid w:val="00DD11B3"/>
    <w:rsid w:val="00DE584A"/>
    <w:rsid w:val="00E032A4"/>
    <w:rsid w:val="00E0381F"/>
    <w:rsid w:val="00E04F41"/>
    <w:rsid w:val="00E06A2F"/>
    <w:rsid w:val="00E24CFA"/>
    <w:rsid w:val="00E33F29"/>
    <w:rsid w:val="00E50B43"/>
    <w:rsid w:val="00E62EF3"/>
    <w:rsid w:val="00E64002"/>
    <w:rsid w:val="00E73FED"/>
    <w:rsid w:val="00E90E91"/>
    <w:rsid w:val="00EA0F45"/>
    <w:rsid w:val="00EC52BD"/>
    <w:rsid w:val="00EC5634"/>
    <w:rsid w:val="00ED4757"/>
    <w:rsid w:val="00ED4E6D"/>
    <w:rsid w:val="00EE3F7D"/>
    <w:rsid w:val="00EF6340"/>
    <w:rsid w:val="00F05CE9"/>
    <w:rsid w:val="00F113B6"/>
    <w:rsid w:val="00F13199"/>
    <w:rsid w:val="00F200D7"/>
    <w:rsid w:val="00F509FE"/>
    <w:rsid w:val="00F67ED2"/>
    <w:rsid w:val="00F72544"/>
    <w:rsid w:val="00F93E3D"/>
    <w:rsid w:val="00F969FB"/>
    <w:rsid w:val="00FA75CF"/>
    <w:rsid w:val="00FB1624"/>
    <w:rsid w:val="00FB1EE0"/>
    <w:rsid w:val="00FC5F03"/>
    <w:rsid w:val="00FC6D08"/>
    <w:rsid w:val="00FD05CC"/>
    <w:rsid w:val="00FD55E6"/>
    <w:rsid w:val="00FE2CF9"/>
    <w:rsid w:val="00FE421C"/>
    <w:rsid w:val="00FF0259"/>
    <w:rsid w:val="00FF2E54"/>
    <w:rsid w:val="00FF72AB"/>
    <w:rsid w:val="13563AA4"/>
    <w:rsid w:val="18011DAD"/>
    <w:rsid w:val="54FA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53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4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qFormat/>
    <w:uiPriority w:val="0"/>
    <w:rPr>
      <w:color w:val="2D64B3"/>
      <w:u w:val="none"/>
    </w:rPr>
  </w:style>
  <w:style w:type="character" w:styleId="16">
    <w:name w:val="HTML Cite"/>
    <w:qFormat/>
    <w:uiPriority w:val="0"/>
    <w:rPr>
      <w:i/>
      <w:i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jiathis_txt"/>
    <w:basedOn w:val="11"/>
    <w:uiPriority w:val="0"/>
  </w:style>
  <w:style w:type="character" w:customStyle="1" w:styleId="20">
    <w:name w:val="jiathis_button_expanded jiathis_counter jiathis_bubble_style"/>
    <w:basedOn w:val="11"/>
    <w:qFormat/>
    <w:uiPriority w:val="0"/>
  </w:style>
  <w:style w:type="character" w:customStyle="1" w:styleId="21">
    <w:name w:val="nomobile"/>
    <w:basedOn w:val="11"/>
    <w:uiPriority w:val="0"/>
  </w:style>
  <w:style w:type="character" w:customStyle="1" w:styleId="22">
    <w:name w:val="all-number-comment1"/>
    <w:basedOn w:val="11"/>
    <w:uiPriority w:val="0"/>
  </w:style>
  <w:style w:type="paragraph" w:customStyle="1" w:styleId="23">
    <w:name w:val="activity-info"/>
    <w:basedOn w:val="1"/>
    <w:uiPriority w:val="0"/>
    <w:pPr>
      <w:widowControl/>
      <w:spacing w:before="90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activity-meta no-extra"/>
    <w:basedOn w:val="11"/>
    <w:uiPriority w:val="0"/>
  </w:style>
  <w:style w:type="character" w:customStyle="1" w:styleId="25">
    <w:name w:val="c1269_title1"/>
    <w:uiPriority w:val="0"/>
    <w:rPr>
      <w:b/>
      <w:bCs/>
      <w:sz w:val="24"/>
      <w:szCs w:val="24"/>
    </w:rPr>
  </w:style>
  <w:style w:type="character" w:customStyle="1" w:styleId="26">
    <w:name w:val="c1269_author1"/>
    <w:uiPriority w:val="0"/>
    <w:rPr>
      <w:sz w:val="18"/>
      <w:szCs w:val="18"/>
    </w:rPr>
  </w:style>
  <w:style w:type="paragraph" w:customStyle="1" w:styleId="27">
    <w:name w:val="wx2dcode_tim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talklistli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pple-converted-space"/>
    <w:basedOn w:val="11"/>
    <w:uiPriority w:val="0"/>
  </w:style>
  <w:style w:type="character" w:customStyle="1" w:styleId="30">
    <w:name w:val="c1269_title"/>
    <w:basedOn w:val="11"/>
    <w:uiPriority w:val="0"/>
  </w:style>
  <w:style w:type="character" w:customStyle="1" w:styleId="31">
    <w:name w:val="commentcount font_red"/>
    <w:basedOn w:val="11"/>
    <w:uiPriority w:val="0"/>
  </w:style>
  <w:style w:type="paragraph" w:customStyle="1" w:styleId="32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so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time sg_txtc"/>
    <w:basedOn w:val="11"/>
    <w:qFormat/>
    <w:uiPriority w:val="0"/>
  </w:style>
  <w:style w:type="character" w:customStyle="1" w:styleId="35">
    <w:name w:val="sg_txtb"/>
    <w:basedOn w:val="11"/>
    <w:qFormat/>
    <w:uiPriority w:val="0"/>
  </w:style>
  <w:style w:type="character" w:customStyle="1" w:styleId="36">
    <w:name w:val="newtitle_l"/>
    <w:basedOn w:val="11"/>
    <w:qFormat/>
    <w:uiPriority w:val="0"/>
  </w:style>
  <w:style w:type="paragraph" w:customStyle="1" w:styleId="37">
    <w:name w:val="pic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8">
    <w:name w:val="bds_more"/>
    <w:basedOn w:val="11"/>
    <w:qFormat/>
    <w:uiPriority w:val="0"/>
  </w:style>
  <w:style w:type="character" w:customStyle="1" w:styleId="39">
    <w:name w:val="js-tiecount"/>
    <w:basedOn w:val="11"/>
    <w:qFormat/>
    <w:uiPriority w:val="0"/>
  </w:style>
  <w:style w:type="character" w:customStyle="1" w:styleId="40">
    <w:name w:val="标题1"/>
    <w:basedOn w:val="11"/>
    <w:qFormat/>
    <w:uiPriority w:val="0"/>
  </w:style>
  <w:style w:type="character" w:customStyle="1" w:styleId="41">
    <w:name w:val="bluetext font14px"/>
    <w:basedOn w:val="11"/>
    <w:qFormat/>
    <w:uiPriority w:val="0"/>
  </w:style>
  <w:style w:type="character" w:customStyle="1" w:styleId="42">
    <w:name w:val="wyhs_text"/>
    <w:basedOn w:val="11"/>
    <w:qFormat/>
    <w:uiPriority w:val="0"/>
  </w:style>
  <w:style w:type="character" w:customStyle="1" w:styleId="43">
    <w:name w:val="wyhs_num nc_ellipsis"/>
    <w:basedOn w:val="11"/>
    <w:qFormat/>
    <w:uiPriority w:val="0"/>
  </w:style>
  <w:style w:type="character" w:customStyle="1" w:styleId="44">
    <w:name w:val="share"/>
    <w:basedOn w:val="11"/>
    <w:qFormat/>
    <w:uiPriority w:val="0"/>
  </w:style>
  <w:style w:type="character" w:customStyle="1" w:styleId="45">
    <w:name w:val="zhengwen"/>
    <w:basedOn w:val="11"/>
    <w:qFormat/>
    <w:uiPriority w:val="0"/>
  </w:style>
  <w:style w:type="paragraph" w:customStyle="1" w:styleId="46">
    <w:name w:val="fl gadtp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7">
    <w:name w:val="mr10"/>
    <w:basedOn w:val="11"/>
    <w:qFormat/>
    <w:uiPriority w:val="0"/>
  </w:style>
  <w:style w:type="character" w:customStyle="1" w:styleId="48">
    <w:name w:val="read"/>
    <w:basedOn w:val="11"/>
    <w:qFormat/>
    <w:uiPriority w:val="0"/>
  </w:style>
  <w:style w:type="character" w:customStyle="1" w:styleId="49">
    <w:name w:val="页眉 Char"/>
    <w:link w:val="8"/>
    <w:qFormat/>
    <w:uiPriority w:val="0"/>
    <w:rPr>
      <w:kern w:val="2"/>
      <w:sz w:val="18"/>
      <w:szCs w:val="18"/>
    </w:rPr>
  </w:style>
  <w:style w:type="paragraph" w:styleId="50">
    <w:name w:val="List Paragraph"/>
    <w:basedOn w:val="1"/>
    <w:qFormat/>
    <w:uiPriority w:val="34"/>
    <w:pPr>
      <w:ind w:firstLine="420" w:firstLineChars="200"/>
    </w:pPr>
  </w:style>
  <w:style w:type="table" w:customStyle="1" w:styleId="51">
    <w:name w:val="Plain Table 3"/>
    <w:basedOn w:val="17"/>
    <w:uiPriority w:val="43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52">
    <w:name w:val="Plain Table 2"/>
    <w:basedOn w:val="17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character" w:customStyle="1" w:styleId="53">
    <w:name w:val="日期 Char"/>
    <w:basedOn w:val="11"/>
    <w:link w:val="5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477B70-1931-42DB-BEB4-535B9B6F6F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</Words>
  <Characters>43</Characters>
  <Lines>1</Lines>
  <Paragraphs>1</Paragraphs>
  <TotalTime>2</TotalTime>
  <ScaleCrop>false</ScaleCrop>
  <LinksUpToDate>false</LinksUpToDate>
  <CharactersWithSpaces>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2017-01-18T02:46:00Z</dcterms:created>
  <dc:creator>User</dc:creator>
  <cp:lastModifiedBy>Administrator</cp:lastModifiedBy>
  <cp:lastPrinted>2018-06-23T02:28:24Z</cp:lastPrinted>
  <dcterms:modified xsi:type="dcterms:W3CDTF">2018-06-23T02:28:54Z</dcterms:modified>
  <dc:title> 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